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hAnsi="黑体" w:eastAsia="黑体" w:cs="Times New Roman"/>
          <w:sz w:val="32"/>
          <w:szCs w:val="32"/>
        </w:rPr>
      </w:pPr>
      <w:r>
        <w:rPr>
          <w:rFonts w:hint="eastAsia" w:ascii="黑体" w:hAnsi="黑体" w:eastAsia="黑体" w:cs="Times New Roman"/>
          <w:sz w:val="32"/>
          <w:szCs w:val="32"/>
        </w:rPr>
        <w:t>附件</w:t>
      </w:r>
      <w:r>
        <w:rPr>
          <w:rFonts w:ascii="Times New Roman" w:hAnsi="Times New Roman" w:eastAsia="黑体" w:cs="Times New Roman"/>
          <w:sz w:val="32"/>
          <w:szCs w:val="32"/>
        </w:rPr>
        <w:t>2</w:t>
      </w:r>
    </w:p>
    <w:p>
      <w:pPr>
        <w:jc w:val="center"/>
        <w:rPr>
          <w:rFonts w:ascii="黑体" w:hAnsi="黑体" w:eastAsia="黑体" w:cs="Times New Roman"/>
          <w:sz w:val="32"/>
          <w:szCs w:val="32"/>
        </w:rPr>
      </w:pPr>
      <w:bookmarkStart w:id="0" w:name="_GoBack"/>
      <w:r>
        <w:rPr>
          <w:rFonts w:hint="eastAsia" w:ascii="黑体" w:hAnsi="黑体" w:eastAsia="黑体" w:cs="Times New Roman"/>
          <w:sz w:val="32"/>
          <w:szCs w:val="32"/>
        </w:rPr>
        <w:t>多模态场景应用创新竞赛</w:t>
      </w:r>
    </w:p>
    <w:bookmarkEnd w:id="0"/>
    <w:p>
      <w:pPr>
        <w:widowControl w:val="0"/>
        <w:tabs>
          <w:tab w:val="left" w:pos="993"/>
        </w:tabs>
        <w:ind w:firstLine="440" w:firstLineChars="200"/>
        <w:jc w:val="both"/>
        <w:rPr>
          <w:rFonts w:ascii="仿宋_GB2312" w:hAnsi="Times New Roman" w:eastAsia="仿宋_GB2312" w:cs="Times New Roman"/>
          <w:sz w:val="22"/>
          <w:szCs w:val="28"/>
        </w:rPr>
      </w:pPr>
    </w:p>
    <w:p>
      <w:pPr>
        <w:widowControl w:val="0"/>
        <w:tabs>
          <w:tab w:val="left" w:pos="993"/>
        </w:tabs>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人工智能研究领域正在经历着一场由监督学习向无监督学习的范式转变，基于大数据的预训练大模型正展现出强大的发展生命力。以全栈国产化软硬件平台为基础，自动化所研发了面向超大规模的高效分布式训练框架，在图、文、音三个基础模型上加入跨模态编码和解码网络，打造了业内首个千亿参数多模态大模型“紫东太初”。紫东太初大模型开拓性地实现了图-文-音语义统一表达，同时兼具跨模态理解和生成能力。</w:t>
      </w:r>
    </w:p>
    <w:p>
      <w:pPr>
        <w:widowControl w:val="0"/>
        <w:tabs>
          <w:tab w:val="left" w:pos="993"/>
        </w:tabs>
        <w:jc w:val="both"/>
        <w:rPr>
          <w:rFonts w:ascii="仿宋_GB2312" w:hAnsi="Times New Roman" w:eastAsia="仿宋_GB2312" w:cs="Times New Roman"/>
          <w:b/>
          <w:sz w:val="30"/>
          <w:szCs w:val="30"/>
        </w:rPr>
      </w:pPr>
      <w:r>
        <w:rPr>
          <w:rFonts w:hint="eastAsia" w:ascii="仿宋_GB2312" w:hAnsi="Times New Roman" w:eastAsia="仿宋_GB2312" w:cs="Times New Roman"/>
          <w:b/>
          <w:sz w:val="30"/>
          <w:szCs w:val="30"/>
        </w:rPr>
        <w:t>一、赛题说明</w:t>
      </w:r>
    </w:p>
    <w:p>
      <w:pPr>
        <w:widowControl w:val="0"/>
        <w:tabs>
          <w:tab w:val="left" w:pos="993"/>
        </w:tabs>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基于多模态融合技术或基于“紫东太初”多模态大模型的开源模型、代码、平台服务，面向各行业进行场景应用创新，设计研发多模态智能应用、创新创意解决方案。参赛队伍可以结合视觉、文本、语音、雷达、遥感、触觉等多源信息进行融合创新，面向行业需求，结合深度学习、机器学习相关算法及技术，构建软/硬方案。</w:t>
      </w:r>
    </w:p>
    <w:p>
      <w:pPr>
        <w:tabs>
          <w:tab w:val="left" w:pos="993"/>
        </w:tabs>
        <w:ind w:firstLine="602" w:firstLineChars="200"/>
        <w:jc w:val="both"/>
        <w:rPr>
          <w:rFonts w:ascii="仿宋_GB2312" w:hAnsi="Times New Roman" w:eastAsia="仿宋_GB2312" w:cs="Times New Roman"/>
          <w:b/>
          <w:sz w:val="30"/>
          <w:szCs w:val="30"/>
        </w:rPr>
      </w:pPr>
      <w:r>
        <w:rPr>
          <w:rFonts w:hint="eastAsia" w:ascii="仿宋_GB2312" w:hAnsi="Times New Roman" w:eastAsia="仿宋_GB2312" w:cs="Times New Roman"/>
          <w:b/>
          <w:sz w:val="30"/>
          <w:szCs w:val="30"/>
        </w:rPr>
        <w:t>参与方式：</w:t>
      </w:r>
      <w:r>
        <w:rPr>
          <w:rFonts w:hint="eastAsia" w:ascii="仿宋_GB2312" w:hAnsi="Times New Roman" w:eastAsia="仿宋_GB2312" w:cs="Times New Roman"/>
          <w:sz w:val="30"/>
          <w:szCs w:val="30"/>
        </w:rPr>
        <w:t>参赛队伍自行设计多模态解决方案或利用开源开放的多模态大模型代码或</w:t>
      </w:r>
      <w:r>
        <w:rPr>
          <w:rFonts w:hint="eastAsia" w:ascii="Times New Roman" w:hAnsi="Times New Roman" w:eastAsia="仿宋_GB2312" w:cs="Times New Roman"/>
          <w:sz w:val="30"/>
          <w:szCs w:val="30"/>
        </w:rPr>
        <w:t>者API</w:t>
      </w:r>
      <w:r>
        <w:rPr>
          <w:rFonts w:hint="eastAsia" w:ascii="仿宋_GB2312" w:hAnsi="Times New Roman" w:eastAsia="仿宋_GB2312" w:cs="Times New Roman"/>
          <w:sz w:val="30"/>
          <w:szCs w:val="30"/>
        </w:rPr>
        <w:t>，结合国家重大任务需求、卡脖子关键技术等应用场景提出创新的解决方案。</w:t>
      </w:r>
    </w:p>
    <w:p>
      <w:pPr>
        <w:tabs>
          <w:tab w:val="left" w:pos="993"/>
        </w:tabs>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w:t>
      </w:r>
      <w:r>
        <w:rPr>
          <w:rFonts w:hint="eastAsia" w:ascii="Times New Roman" w:hAnsi="Times New Roman" w:eastAsia="仿宋_GB2312" w:cs="Times New Roman"/>
          <w:sz w:val="30"/>
          <w:szCs w:val="30"/>
        </w:rPr>
        <w:t>1</w:t>
      </w:r>
      <w:r>
        <w:rPr>
          <w:rFonts w:hint="eastAsia" w:ascii="仿宋_GB2312" w:hAnsi="Times New Roman" w:eastAsia="仿宋_GB2312" w:cs="Times New Roman"/>
          <w:sz w:val="30"/>
          <w:szCs w:val="30"/>
        </w:rPr>
        <w:t>）初赛以选手线上提交作品方案的形式进行。</w:t>
      </w:r>
    </w:p>
    <w:p>
      <w:pPr>
        <w:widowControl w:val="0"/>
        <w:tabs>
          <w:tab w:val="left" w:pos="993"/>
        </w:tabs>
        <w:ind w:left="480" w:leftChars="200" w:firstLine="600" w:firstLineChars="200"/>
        <w:jc w:val="both"/>
        <w:rPr>
          <w:rFonts w:ascii="仿宋_GB2312" w:hAnsi="Times New Roman" w:eastAsia="仿宋_GB2312" w:cs="Times New Roman"/>
          <w:sz w:val="30"/>
          <w:szCs w:val="30"/>
        </w:rPr>
      </w:pPr>
      <w:r>
        <w:rPr>
          <w:rFonts w:hint="eastAsia" w:ascii="Times New Roman" w:hAnsi="Times New Roman" w:eastAsia="仿宋_GB2312" w:cs="Times New Roman"/>
          <w:sz w:val="30"/>
          <w:szCs w:val="30"/>
        </w:rPr>
        <w:t>a</w:t>
      </w:r>
      <w:r>
        <w:rPr>
          <w:rFonts w:hint="eastAsia" w:ascii="仿宋_GB2312" w:hAnsi="Times New Roman" w:eastAsia="仿宋_GB2312" w:cs="Times New Roman"/>
          <w:sz w:val="30"/>
          <w:szCs w:val="30"/>
        </w:rPr>
        <w:t>）提交内容：作品介绍</w:t>
      </w:r>
      <w:r>
        <w:rPr>
          <w:rFonts w:hint="eastAsia" w:ascii="Times New Roman" w:hAnsi="Times New Roman" w:eastAsia="仿宋_GB2312" w:cs="Times New Roman"/>
          <w:sz w:val="30"/>
          <w:szCs w:val="30"/>
        </w:rPr>
        <w:t>PPT</w:t>
      </w:r>
      <w:r>
        <w:rPr>
          <w:rFonts w:hint="eastAsia" w:ascii="仿宋_GB2312" w:hAnsi="Times New Roman" w:eastAsia="仿宋_GB2312" w:cs="Times New Roman"/>
          <w:sz w:val="30"/>
          <w:szCs w:val="30"/>
        </w:rPr>
        <w:t>、模型链接（可选）、</w:t>
      </w:r>
      <w:r>
        <w:rPr>
          <w:rFonts w:hint="eastAsia" w:ascii="Times New Roman" w:hAnsi="Times New Roman" w:eastAsia="仿宋_GB2312" w:cs="Times New Roman"/>
          <w:sz w:val="30"/>
          <w:szCs w:val="30"/>
        </w:rPr>
        <w:t>Demo</w:t>
      </w:r>
      <w:r>
        <w:rPr>
          <w:rFonts w:hint="eastAsia" w:ascii="仿宋_GB2312" w:hAnsi="Times New Roman" w:eastAsia="仿宋_GB2312" w:cs="Times New Roman"/>
          <w:sz w:val="30"/>
          <w:szCs w:val="30"/>
        </w:rPr>
        <w:t>/演示视频（可选）。</w:t>
      </w:r>
    </w:p>
    <w:p>
      <w:pPr>
        <w:widowControl w:val="0"/>
        <w:tabs>
          <w:tab w:val="left" w:pos="993"/>
        </w:tabs>
        <w:ind w:left="480" w:leftChars="200" w:firstLine="600" w:firstLineChars="200"/>
        <w:jc w:val="both"/>
        <w:rPr>
          <w:rFonts w:ascii="仿宋_GB2312" w:hAnsi="Times New Roman" w:eastAsia="仿宋_GB2312" w:cs="Times New Roman"/>
          <w:sz w:val="30"/>
          <w:szCs w:val="30"/>
        </w:rPr>
      </w:pPr>
      <w:r>
        <w:rPr>
          <w:rFonts w:hint="eastAsia" w:ascii="Times New Roman" w:hAnsi="Times New Roman" w:eastAsia="仿宋_GB2312" w:cs="Times New Roman"/>
          <w:sz w:val="30"/>
          <w:szCs w:val="30"/>
        </w:rPr>
        <w:t>b</w:t>
      </w:r>
      <w:r>
        <w:rPr>
          <w:rFonts w:hint="eastAsia" w:ascii="仿宋_GB2312" w:hAnsi="Times New Roman" w:eastAsia="仿宋_GB2312" w:cs="Times New Roman"/>
          <w:sz w:val="30"/>
          <w:szCs w:val="30"/>
        </w:rPr>
        <w:t>）提交次数：每个队伍在比赛作品提交期间有</w:t>
      </w:r>
      <w:r>
        <w:rPr>
          <w:rFonts w:hint="eastAsia" w:ascii="Times New Roman" w:hAnsi="Times New Roman" w:eastAsia="仿宋_GB2312" w:cs="Times New Roman"/>
          <w:sz w:val="30"/>
          <w:szCs w:val="30"/>
        </w:rPr>
        <w:t>10</w:t>
      </w:r>
      <w:r>
        <w:rPr>
          <w:rFonts w:hint="eastAsia" w:ascii="仿宋_GB2312" w:hAnsi="Times New Roman" w:eastAsia="仿宋_GB2312" w:cs="Times New Roman"/>
          <w:sz w:val="30"/>
          <w:szCs w:val="30"/>
        </w:rPr>
        <w:t>次提交机会，大赛组委会将取最后提交的作品，用于比赛评审。</w:t>
      </w:r>
    </w:p>
    <w:p>
      <w:pPr>
        <w:widowControl w:val="0"/>
        <w:tabs>
          <w:tab w:val="left" w:pos="993"/>
        </w:tabs>
        <w:ind w:left="480" w:leftChars="200" w:firstLine="600" w:firstLineChars="200"/>
        <w:jc w:val="both"/>
        <w:rPr>
          <w:rFonts w:ascii="仿宋_GB2312" w:hAnsi="Times New Roman" w:eastAsia="仿宋_GB2312" w:cs="Times New Roman"/>
          <w:sz w:val="30"/>
          <w:szCs w:val="30"/>
        </w:rPr>
      </w:pPr>
      <w:r>
        <w:rPr>
          <w:rFonts w:hint="eastAsia" w:ascii="Times New Roman" w:hAnsi="Times New Roman" w:eastAsia="仿宋_GB2312" w:cs="Times New Roman"/>
          <w:sz w:val="30"/>
          <w:szCs w:val="30"/>
        </w:rPr>
        <w:t>c</w:t>
      </w:r>
      <w:r>
        <w:rPr>
          <w:rFonts w:hint="eastAsia" w:ascii="仿宋_GB2312" w:hAnsi="Times New Roman" w:eastAsia="仿宋_GB2312" w:cs="Times New Roman"/>
          <w:sz w:val="30"/>
          <w:szCs w:val="30"/>
        </w:rPr>
        <w:t>）</w:t>
      </w:r>
      <w:r>
        <w:rPr>
          <w:rFonts w:hint="eastAsia" w:ascii="仿宋_GB2312" w:hAnsi="仿宋" w:eastAsia="仿宋_GB2312" w:cs="仿宋"/>
          <w:kern w:val="2"/>
          <w:sz w:val="30"/>
          <w:szCs w:val="30"/>
        </w:rPr>
        <w:t>格式要求：请将参赛作品打包成</w:t>
      </w:r>
      <w:r>
        <w:rPr>
          <w:rFonts w:hint="eastAsia" w:ascii="Times New Roman" w:hAnsi="Times New Roman" w:eastAsia="仿宋_GB2312" w:cs="Times New Roman"/>
          <w:sz w:val="30"/>
          <w:szCs w:val="30"/>
        </w:rPr>
        <w:t>zip</w:t>
      </w:r>
      <w:r>
        <w:rPr>
          <w:rFonts w:hint="eastAsia" w:ascii="仿宋_GB2312" w:hAnsi="仿宋" w:eastAsia="仿宋_GB2312" w:cs="仿宋"/>
          <w:kern w:val="2"/>
          <w:sz w:val="30"/>
          <w:szCs w:val="30"/>
        </w:rPr>
        <w:t>压缩包。</w:t>
      </w:r>
    </w:p>
    <w:p>
      <w:pPr>
        <w:spacing w:line="360" w:lineRule="auto"/>
        <w:ind w:firstLine="600" w:firstLineChars="200"/>
        <w:rPr>
          <w:rFonts w:ascii="仿宋_GB2312" w:hAnsi="仿宋" w:eastAsia="仿宋_GB2312" w:cs="仿宋"/>
          <w:sz w:val="30"/>
          <w:szCs w:val="30"/>
        </w:rPr>
      </w:pPr>
      <w:r>
        <w:rPr>
          <w:rFonts w:hint="eastAsia" w:ascii="仿宋_GB2312" w:hAnsi="仿宋" w:eastAsia="仿宋_GB2312" w:cs="仿宋"/>
          <w:kern w:val="2"/>
          <w:sz w:val="30"/>
          <w:szCs w:val="30"/>
        </w:rPr>
        <w:t>（</w:t>
      </w:r>
      <w:r>
        <w:rPr>
          <w:rFonts w:hint="eastAsia" w:ascii="Times New Roman" w:hAnsi="Times New Roman" w:eastAsia="仿宋_GB2312" w:cs="Times New Roman"/>
          <w:sz w:val="30"/>
          <w:szCs w:val="30"/>
        </w:rPr>
        <w:t>2</w:t>
      </w:r>
      <w:r>
        <w:rPr>
          <w:rFonts w:hint="eastAsia" w:ascii="仿宋_GB2312" w:hAnsi="仿宋" w:eastAsia="仿宋_GB2312" w:cs="仿宋"/>
          <w:kern w:val="2"/>
          <w:sz w:val="30"/>
          <w:szCs w:val="30"/>
        </w:rPr>
        <w:t>）决赛以</w:t>
      </w:r>
      <w:r>
        <w:rPr>
          <w:rFonts w:hint="eastAsia" w:ascii="仿宋_GB2312" w:hAnsi="仿宋" w:eastAsia="仿宋_GB2312" w:cs="仿宋"/>
          <w:sz w:val="30"/>
          <w:szCs w:val="30"/>
        </w:rPr>
        <w:t>路演（作品演示+答辩）形式完成。</w:t>
      </w:r>
    </w:p>
    <w:p>
      <w:pPr>
        <w:widowControl w:val="0"/>
        <w:spacing w:line="360" w:lineRule="auto"/>
        <w:ind w:left="480" w:leftChars="200" w:firstLine="600" w:firstLineChars="200"/>
        <w:jc w:val="both"/>
        <w:rPr>
          <w:rFonts w:ascii="仿宋_GB2312" w:hAnsi="仿宋" w:eastAsia="仿宋_GB2312" w:cs="仿宋"/>
          <w:sz w:val="30"/>
          <w:szCs w:val="30"/>
        </w:rPr>
      </w:pPr>
      <w:r>
        <w:rPr>
          <w:rFonts w:hint="eastAsia" w:ascii="Times New Roman" w:hAnsi="Times New Roman" w:eastAsia="仿宋_GB2312" w:cs="Times New Roman"/>
          <w:sz w:val="30"/>
          <w:szCs w:val="30"/>
        </w:rPr>
        <w:t>a</w:t>
      </w:r>
      <w:r>
        <w:rPr>
          <w:rFonts w:hint="eastAsia" w:ascii="仿宋_GB2312" w:hAnsi="仿宋" w:eastAsia="仿宋_GB2312" w:cs="仿宋"/>
          <w:sz w:val="30"/>
          <w:szCs w:val="30"/>
        </w:rPr>
        <w:t xml:space="preserve">）参赛团队演示+讲解： </w:t>
      </w:r>
      <w:r>
        <w:rPr>
          <w:rFonts w:hint="eastAsia" w:ascii="Times New Roman" w:hAnsi="Times New Roman" w:eastAsia="仿宋_GB2312" w:cs="Times New Roman"/>
          <w:sz w:val="30"/>
          <w:szCs w:val="30"/>
        </w:rPr>
        <w:t>25</w:t>
      </w:r>
      <w:r>
        <w:rPr>
          <w:rFonts w:hint="eastAsia" w:ascii="仿宋_GB2312" w:hAnsi="仿宋" w:eastAsia="仿宋_GB2312" w:cs="仿宋"/>
          <w:sz w:val="30"/>
          <w:szCs w:val="30"/>
        </w:rPr>
        <w:t>分钟</w:t>
      </w:r>
    </w:p>
    <w:p>
      <w:pPr>
        <w:widowControl w:val="0"/>
        <w:spacing w:line="360" w:lineRule="auto"/>
        <w:ind w:left="480" w:leftChars="200" w:firstLine="600" w:firstLineChars="200"/>
        <w:jc w:val="both"/>
        <w:rPr>
          <w:rFonts w:ascii="仿宋_GB2312" w:hAnsi="仿宋" w:eastAsia="仿宋_GB2312" w:cs="仿宋"/>
          <w:sz w:val="30"/>
          <w:szCs w:val="30"/>
        </w:rPr>
      </w:pPr>
      <w:r>
        <w:rPr>
          <w:rFonts w:hint="eastAsia" w:ascii="Times New Roman" w:hAnsi="Times New Roman" w:eastAsia="仿宋_GB2312" w:cs="Times New Roman"/>
          <w:sz w:val="30"/>
          <w:szCs w:val="30"/>
        </w:rPr>
        <w:t>b</w:t>
      </w:r>
      <w:r>
        <w:rPr>
          <w:rFonts w:hint="eastAsia" w:ascii="仿宋_GB2312" w:hAnsi="仿宋" w:eastAsia="仿宋_GB2312" w:cs="仿宋"/>
          <w:sz w:val="30"/>
          <w:szCs w:val="30"/>
        </w:rPr>
        <w:t>）评委互动提问：</w:t>
      </w:r>
      <w:r>
        <w:rPr>
          <w:rFonts w:hint="eastAsia" w:ascii="Times New Roman" w:hAnsi="Times New Roman" w:eastAsia="仿宋_GB2312" w:cs="Times New Roman"/>
          <w:sz w:val="30"/>
          <w:szCs w:val="30"/>
        </w:rPr>
        <w:t>10</w:t>
      </w:r>
      <w:r>
        <w:rPr>
          <w:rFonts w:hint="eastAsia" w:ascii="仿宋_GB2312" w:hAnsi="仿宋" w:eastAsia="仿宋_GB2312" w:cs="仿宋"/>
          <w:sz w:val="30"/>
          <w:szCs w:val="30"/>
        </w:rPr>
        <w:t>分钟</w:t>
      </w:r>
    </w:p>
    <w:p>
      <w:pPr>
        <w:widowControl w:val="0"/>
        <w:spacing w:line="360" w:lineRule="auto"/>
        <w:ind w:left="480" w:leftChars="200" w:firstLine="600" w:firstLineChars="200"/>
        <w:jc w:val="both"/>
        <w:rPr>
          <w:rFonts w:ascii="仿宋_GB2312" w:hAnsi="仿宋" w:eastAsia="仿宋_GB2312" w:cs="仿宋"/>
          <w:sz w:val="30"/>
          <w:szCs w:val="30"/>
        </w:rPr>
      </w:pPr>
      <w:r>
        <w:rPr>
          <w:rFonts w:hint="eastAsia" w:ascii="Times New Roman" w:hAnsi="Times New Roman" w:eastAsia="仿宋_GB2312" w:cs="Times New Roman"/>
          <w:sz w:val="30"/>
          <w:szCs w:val="30"/>
        </w:rPr>
        <w:t>c</w:t>
      </w:r>
      <w:r>
        <w:rPr>
          <w:rFonts w:hint="eastAsia" w:ascii="仿宋_GB2312" w:hAnsi="仿宋" w:eastAsia="仿宋_GB2312" w:cs="仿宋"/>
          <w:sz w:val="30"/>
          <w:szCs w:val="30"/>
        </w:rPr>
        <w:t>）评委组打分+总结发言：</w:t>
      </w:r>
      <w:r>
        <w:rPr>
          <w:rFonts w:hint="eastAsia" w:ascii="Times New Roman" w:hAnsi="Times New Roman" w:eastAsia="仿宋_GB2312" w:cs="Times New Roman"/>
          <w:sz w:val="30"/>
          <w:szCs w:val="30"/>
        </w:rPr>
        <w:t>5</w:t>
      </w:r>
      <w:r>
        <w:rPr>
          <w:rFonts w:hint="eastAsia" w:ascii="仿宋_GB2312" w:hAnsi="仿宋" w:eastAsia="仿宋_GB2312" w:cs="仿宋"/>
          <w:sz w:val="30"/>
          <w:szCs w:val="30"/>
        </w:rPr>
        <w:t>分钟</w:t>
      </w:r>
    </w:p>
    <w:p>
      <w:pPr>
        <w:tabs>
          <w:tab w:val="left" w:pos="993"/>
        </w:tabs>
        <w:ind w:firstLine="602" w:firstLineChars="200"/>
        <w:jc w:val="both"/>
        <w:rPr>
          <w:rFonts w:ascii="仿宋_GB2312" w:hAnsi="Times New Roman" w:eastAsia="仿宋_GB2312" w:cs="Times New Roman"/>
          <w:b/>
          <w:sz w:val="30"/>
          <w:szCs w:val="30"/>
        </w:rPr>
      </w:pPr>
      <w:r>
        <w:rPr>
          <w:rFonts w:hint="eastAsia" w:ascii="仿宋_GB2312" w:hAnsi="Times New Roman" w:eastAsia="仿宋_GB2312" w:cs="Times New Roman"/>
          <w:b/>
          <w:sz w:val="30"/>
          <w:szCs w:val="30"/>
        </w:rPr>
        <w:t>评价标准：</w:t>
      </w:r>
    </w:p>
    <w:p>
      <w:pPr>
        <w:tabs>
          <w:tab w:val="left" w:pos="993"/>
        </w:tabs>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针对大模型创新场景解决方案，评审会将从技术创新性、应用价值、方案展示</w:t>
      </w:r>
      <w:r>
        <w:rPr>
          <w:rFonts w:hint="eastAsia" w:ascii="Times New Roman" w:hAnsi="Times New Roman" w:eastAsia="仿宋_GB2312" w:cs="Times New Roman"/>
          <w:sz w:val="30"/>
          <w:szCs w:val="30"/>
        </w:rPr>
        <w:t>3</w:t>
      </w:r>
      <w:r>
        <w:rPr>
          <w:rFonts w:hint="eastAsia" w:ascii="仿宋_GB2312" w:hAnsi="Times New Roman" w:eastAsia="仿宋_GB2312" w:cs="Times New Roman"/>
          <w:sz w:val="30"/>
          <w:szCs w:val="30"/>
        </w:rPr>
        <w:t>个维度进行评分，深度结合国产软硬件，提供模型、</w:t>
      </w:r>
      <w:r>
        <w:rPr>
          <w:rFonts w:hint="eastAsia" w:ascii="Times New Roman" w:hAnsi="Times New Roman" w:eastAsia="仿宋_GB2312" w:cs="Times New Roman"/>
          <w:sz w:val="30"/>
          <w:szCs w:val="30"/>
        </w:rPr>
        <w:t>demo</w:t>
      </w:r>
      <w:r>
        <w:rPr>
          <w:rFonts w:hint="eastAsia" w:ascii="仿宋_GB2312" w:hAnsi="Times New Roman" w:eastAsia="仿宋_GB2312" w:cs="Times New Roman"/>
          <w:sz w:val="30"/>
          <w:szCs w:val="30"/>
        </w:rPr>
        <w:t>的选手有加分。</w:t>
      </w:r>
    </w:p>
    <w:p>
      <w:pPr>
        <w:widowControl w:val="0"/>
        <w:tabs>
          <w:tab w:val="left" w:pos="993"/>
        </w:tabs>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w:t>
      </w:r>
      <w:r>
        <w:rPr>
          <w:rFonts w:hint="eastAsia" w:ascii="Times New Roman" w:hAnsi="Times New Roman" w:eastAsia="仿宋_GB2312" w:cs="Times New Roman"/>
          <w:sz w:val="30"/>
          <w:szCs w:val="30"/>
        </w:rPr>
        <w:t>1</w:t>
      </w:r>
      <w:r>
        <w:rPr>
          <w:rFonts w:hint="eastAsia" w:ascii="仿宋_GB2312" w:hAnsi="Times New Roman" w:eastAsia="仿宋_GB2312" w:cs="Times New Roman"/>
          <w:sz w:val="30"/>
          <w:szCs w:val="30"/>
        </w:rPr>
        <w:t>）技术创新：方案相关技术控制点、创新点；横向对比国际技术水平程度；是否具有专利及专利数量；</w:t>
      </w:r>
    </w:p>
    <w:p>
      <w:pPr>
        <w:widowControl w:val="0"/>
        <w:tabs>
          <w:tab w:val="left" w:pos="993"/>
        </w:tabs>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w:t>
      </w:r>
      <w:r>
        <w:rPr>
          <w:rFonts w:hint="eastAsia" w:ascii="Times New Roman" w:hAnsi="Times New Roman" w:eastAsia="仿宋_GB2312" w:cs="Times New Roman"/>
          <w:sz w:val="30"/>
          <w:szCs w:val="30"/>
        </w:rPr>
        <w:t>2</w:t>
      </w:r>
      <w:r>
        <w:rPr>
          <w:rFonts w:hint="eastAsia" w:ascii="仿宋_GB2312" w:hAnsi="Times New Roman" w:eastAsia="仿宋_GB2312" w:cs="Times New Roman"/>
          <w:sz w:val="30"/>
          <w:szCs w:val="30"/>
        </w:rPr>
        <w:t>）应用价值：方案有商业价值及社会价值；有明确的市场定位和目标用户；具有较大市场空间与成长性；有良好的商业模型，可落地、可复制；</w:t>
      </w:r>
    </w:p>
    <w:p>
      <w:pPr>
        <w:tabs>
          <w:tab w:val="left" w:pos="993"/>
        </w:tabs>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w:t>
      </w:r>
      <w:r>
        <w:rPr>
          <w:rFonts w:hint="eastAsia" w:ascii="Times New Roman" w:hAnsi="Times New Roman" w:eastAsia="仿宋_GB2312" w:cs="Times New Roman"/>
          <w:sz w:val="30"/>
          <w:szCs w:val="30"/>
        </w:rPr>
        <w:t>3</w:t>
      </w:r>
      <w:r>
        <w:rPr>
          <w:rFonts w:hint="eastAsia" w:ascii="仿宋_GB2312" w:hAnsi="Times New Roman" w:eastAsia="仿宋_GB2312" w:cs="Times New Roman"/>
          <w:sz w:val="30"/>
          <w:szCs w:val="30"/>
        </w:rPr>
        <w:t>）方案展示：方案的完成程度，展示效果与用户体验；</w:t>
      </w:r>
    </w:p>
    <w:p>
      <w:pPr>
        <w:tabs>
          <w:tab w:val="left" w:pos="993"/>
        </w:tabs>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w:t>
      </w:r>
      <w:r>
        <w:rPr>
          <w:rFonts w:hint="eastAsia" w:ascii="Times New Roman" w:hAnsi="Times New Roman" w:eastAsia="仿宋_GB2312" w:cs="Times New Roman"/>
          <w:sz w:val="30"/>
          <w:szCs w:val="30"/>
        </w:rPr>
        <w:t>4</w:t>
      </w:r>
      <w:r>
        <w:rPr>
          <w:rFonts w:hint="eastAsia" w:ascii="仿宋_GB2312" w:hAnsi="Times New Roman" w:eastAsia="仿宋_GB2312" w:cs="Times New Roman"/>
          <w:sz w:val="30"/>
          <w:szCs w:val="30"/>
        </w:rPr>
        <w:t>）额外加分：满足以下任意条件即可获得相应的加分，每项加</w:t>
      </w:r>
      <w:r>
        <w:rPr>
          <w:rFonts w:hint="eastAsia" w:ascii="Times New Roman" w:hAnsi="Times New Roman" w:eastAsia="仿宋_GB2312" w:cs="Times New Roman"/>
          <w:sz w:val="30"/>
          <w:szCs w:val="30"/>
        </w:rPr>
        <w:t>3</w:t>
      </w:r>
      <w:r>
        <w:rPr>
          <w:rFonts w:hint="eastAsia" w:ascii="仿宋_GB2312" w:hAnsi="Times New Roman" w:eastAsia="仿宋_GB2312" w:cs="Times New Roman"/>
          <w:sz w:val="30"/>
          <w:szCs w:val="30"/>
        </w:rPr>
        <w:t>分，最高加</w:t>
      </w:r>
      <w:r>
        <w:rPr>
          <w:rFonts w:hint="eastAsia" w:ascii="Times New Roman" w:hAnsi="Times New Roman" w:eastAsia="仿宋_GB2312" w:cs="Times New Roman"/>
          <w:sz w:val="30"/>
          <w:szCs w:val="30"/>
        </w:rPr>
        <w:t>9</w:t>
      </w:r>
      <w:r>
        <w:rPr>
          <w:rFonts w:hint="eastAsia" w:ascii="仿宋_GB2312" w:hAnsi="Times New Roman" w:eastAsia="仿宋_GB2312" w:cs="Times New Roman"/>
          <w:sz w:val="30"/>
          <w:szCs w:val="30"/>
        </w:rPr>
        <w:t>分。</w:t>
      </w:r>
    </w:p>
    <w:p>
      <w:pPr>
        <w:widowControl w:val="0"/>
        <w:tabs>
          <w:tab w:val="left" w:pos="993"/>
        </w:tabs>
        <w:ind w:left="480" w:leftChars="200" w:firstLine="600" w:firstLineChars="200"/>
        <w:jc w:val="both"/>
        <w:rPr>
          <w:rFonts w:ascii="仿宋_GB2312" w:hAnsi="Times New Roman" w:eastAsia="仿宋_GB2312" w:cs="Times New Roman"/>
          <w:sz w:val="30"/>
          <w:szCs w:val="30"/>
        </w:rPr>
      </w:pPr>
      <w:r>
        <w:rPr>
          <w:rFonts w:hint="eastAsia" w:ascii="Times New Roman" w:hAnsi="Times New Roman" w:eastAsia="仿宋_GB2312" w:cs="Times New Roman"/>
          <w:sz w:val="30"/>
          <w:szCs w:val="30"/>
        </w:rPr>
        <w:t>a</w:t>
      </w:r>
      <w:r>
        <w:rPr>
          <w:rFonts w:hint="eastAsia" w:ascii="仿宋_GB2312" w:hAnsi="Times New Roman" w:eastAsia="仿宋_GB2312" w:cs="Times New Roman"/>
          <w:sz w:val="30"/>
          <w:szCs w:val="30"/>
        </w:rPr>
        <w:t>）方案基于全栈国产化平台；</w:t>
      </w:r>
    </w:p>
    <w:p>
      <w:pPr>
        <w:widowControl w:val="0"/>
        <w:tabs>
          <w:tab w:val="left" w:pos="993"/>
        </w:tabs>
        <w:ind w:left="480" w:leftChars="200" w:firstLine="600" w:firstLineChars="200"/>
        <w:jc w:val="both"/>
        <w:rPr>
          <w:rFonts w:ascii="仿宋_GB2312" w:hAnsi="Times New Roman" w:eastAsia="仿宋_GB2312" w:cs="Times New Roman"/>
          <w:sz w:val="30"/>
          <w:szCs w:val="30"/>
        </w:rPr>
      </w:pPr>
      <w:r>
        <w:rPr>
          <w:rFonts w:hint="eastAsia" w:ascii="Times New Roman" w:hAnsi="Times New Roman" w:eastAsia="仿宋_GB2312" w:cs="Times New Roman"/>
          <w:sz w:val="30"/>
          <w:szCs w:val="30"/>
        </w:rPr>
        <w:t>b</w:t>
      </w:r>
      <w:r>
        <w:rPr>
          <w:rFonts w:hint="eastAsia" w:ascii="仿宋_GB2312" w:hAnsi="Times New Roman" w:eastAsia="仿宋_GB2312" w:cs="Times New Roman"/>
          <w:sz w:val="30"/>
          <w:szCs w:val="30"/>
        </w:rPr>
        <w:t>）提交</w:t>
      </w:r>
      <w:r>
        <w:rPr>
          <w:rFonts w:hint="eastAsia" w:ascii="Times New Roman" w:hAnsi="Times New Roman" w:eastAsia="仿宋_GB2312" w:cs="Times New Roman"/>
          <w:sz w:val="30"/>
          <w:szCs w:val="30"/>
        </w:rPr>
        <w:t>demo</w:t>
      </w:r>
      <w:r>
        <w:rPr>
          <w:rFonts w:hint="eastAsia" w:ascii="仿宋_GB2312" w:hAnsi="Times New Roman" w:eastAsia="仿宋_GB2312" w:cs="Times New Roman"/>
          <w:sz w:val="30"/>
          <w:szCs w:val="30"/>
        </w:rPr>
        <w:t>或应用上线；</w:t>
      </w:r>
    </w:p>
    <w:p>
      <w:pPr>
        <w:widowControl w:val="0"/>
        <w:tabs>
          <w:tab w:val="left" w:pos="993"/>
        </w:tabs>
        <w:ind w:left="480" w:leftChars="200" w:firstLine="600" w:firstLineChars="200"/>
        <w:jc w:val="both"/>
        <w:rPr>
          <w:rFonts w:ascii="仿宋_GB2312" w:hAnsi="Times New Roman" w:eastAsia="仿宋_GB2312" w:cs="Times New Roman"/>
          <w:sz w:val="30"/>
          <w:szCs w:val="30"/>
        </w:rPr>
      </w:pPr>
      <w:r>
        <w:rPr>
          <w:rFonts w:hint="eastAsia" w:ascii="Times New Roman" w:hAnsi="Times New Roman" w:eastAsia="仿宋_GB2312" w:cs="Times New Roman"/>
          <w:sz w:val="30"/>
          <w:szCs w:val="30"/>
        </w:rPr>
        <w:t>c</w:t>
      </w:r>
      <w:r>
        <w:rPr>
          <w:rFonts w:hint="eastAsia" w:ascii="仿宋_GB2312" w:hAnsi="Times New Roman" w:eastAsia="仿宋_GB2312" w:cs="Times New Roman"/>
          <w:sz w:val="30"/>
          <w:szCs w:val="30"/>
        </w:rPr>
        <w:t>）提交模型。</w:t>
      </w:r>
    </w:p>
    <w:p>
      <w:pPr>
        <w:tabs>
          <w:tab w:val="left" w:pos="993"/>
        </w:tabs>
        <w:ind w:firstLine="602" w:firstLineChars="200"/>
        <w:jc w:val="both"/>
        <w:rPr>
          <w:rFonts w:ascii="仿宋_GB2312" w:hAnsi="Times New Roman" w:eastAsia="仿宋_GB2312" w:cs="Times New Roman"/>
          <w:b/>
          <w:sz w:val="30"/>
          <w:szCs w:val="30"/>
        </w:rPr>
      </w:pPr>
    </w:p>
    <w:p>
      <w:pPr>
        <w:tabs>
          <w:tab w:val="left" w:pos="993"/>
        </w:tabs>
        <w:ind w:firstLine="602" w:firstLineChars="200"/>
        <w:jc w:val="both"/>
        <w:rPr>
          <w:rFonts w:ascii="仿宋_GB2312" w:hAnsi="Times New Roman" w:eastAsia="仿宋_GB2312" w:cs="Times New Roman"/>
          <w:b/>
          <w:sz w:val="30"/>
          <w:szCs w:val="30"/>
        </w:rPr>
      </w:pPr>
      <w:r>
        <w:rPr>
          <w:rFonts w:hint="eastAsia" w:ascii="仿宋_GB2312" w:hAnsi="Times New Roman" w:eastAsia="仿宋_GB2312" w:cs="Times New Roman"/>
          <w:b/>
          <w:sz w:val="30"/>
          <w:szCs w:val="30"/>
        </w:rPr>
        <w:t>方案内容:</w:t>
      </w:r>
    </w:p>
    <w:p>
      <w:pPr>
        <w:tabs>
          <w:tab w:val="left" w:pos="993"/>
        </w:tabs>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方案内容设计包括但不限于以下内容：</w:t>
      </w:r>
    </w:p>
    <w:p>
      <w:pPr>
        <w:tabs>
          <w:tab w:val="left" w:pos="993"/>
        </w:tabs>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w:t>
      </w:r>
      <w:r>
        <w:rPr>
          <w:rFonts w:hint="eastAsia" w:ascii="Times New Roman" w:hAnsi="Times New Roman" w:eastAsia="仿宋_GB2312" w:cs="Times New Roman"/>
          <w:sz w:val="30"/>
          <w:szCs w:val="30"/>
        </w:rPr>
        <w:t>1</w:t>
      </w:r>
      <w:r>
        <w:rPr>
          <w:rFonts w:hint="eastAsia" w:ascii="仿宋_GB2312" w:hAnsi="Times New Roman" w:eastAsia="仿宋_GB2312" w:cs="Times New Roman"/>
          <w:sz w:val="30"/>
          <w:szCs w:val="30"/>
        </w:rPr>
        <w:t>）场景需求分析</w:t>
      </w:r>
    </w:p>
    <w:p>
      <w:pPr>
        <w:tabs>
          <w:tab w:val="left" w:pos="993"/>
        </w:tabs>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w:t>
      </w:r>
      <w:r>
        <w:rPr>
          <w:rFonts w:hint="eastAsia" w:ascii="Times New Roman" w:hAnsi="Times New Roman" w:eastAsia="仿宋_GB2312" w:cs="Times New Roman"/>
          <w:sz w:val="30"/>
          <w:szCs w:val="30"/>
        </w:rPr>
        <w:t>2</w:t>
      </w:r>
      <w:r>
        <w:rPr>
          <w:rFonts w:hint="eastAsia" w:ascii="仿宋_GB2312" w:hAnsi="Times New Roman" w:eastAsia="仿宋_GB2312" w:cs="Times New Roman"/>
          <w:sz w:val="30"/>
          <w:szCs w:val="30"/>
        </w:rPr>
        <w:t>）技术难度分析</w:t>
      </w:r>
    </w:p>
    <w:p>
      <w:pPr>
        <w:tabs>
          <w:tab w:val="left" w:pos="993"/>
        </w:tabs>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w:t>
      </w:r>
      <w:r>
        <w:rPr>
          <w:rFonts w:hint="eastAsia" w:ascii="Times New Roman" w:hAnsi="Times New Roman" w:eastAsia="仿宋_GB2312" w:cs="Times New Roman"/>
          <w:sz w:val="30"/>
          <w:szCs w:val="30"/>
        </w:rPr>
        <w:t>3</w:t>
      </w:r>
      <w:r>
        <w:rPr>
          <w:rFonts w:hint="eastAsia" w:ascii="仿宋_GB2312" w:hAnsi="Times New Roman" w:eastAsia="仿宋_GB2312" w:cs="Times New Roman"/>
          <w:sz w:val="30"/>
          <w:szCs w:val="30"/>
        </w:rPr>
        <w:t>）系统整体方案设计：</w:t>
      </w:r>
    </w:p>
    <w:p>
      <w:pPr>
        <w:widowControl w:val="0"/>
        <w:tabs>
          <w:tab w:val="left" w:pos="993"/>
        </w:tabs>
        <w:ind w:left="480" w:leftChars="200" w:firstLine="600" w:firstLineChars="200"/>
        <w:jc w:val="both"/>
        <w:rPr>
          <w:rFonts w:ascii="仿宋_GB2312" w:hAnsi="Times New Roman" w:eastAsia="仿宋_GB2312" w:cs="Times New Roman"/>
          <w:sz w:val="30"/>
          <w:szCs w:val="30"/>
        </w:rPr>
      </w:pPr>
      <w:r>
        <w:rPr>
          <w:rFonts w:hint="eastAsia" w:ascii="Times New Roman" w:hAnsi="Times New Roman" w:eastAsia="仿宋_GB2312" w:cs="Times New Roman"/>
          <w:sz w:val="30"/>
          <w:szCs w:val="30"/>
        </w:rPr>
        <w:t>a</w:t>
      </w:r>
      <w:r>
        <w:rPr>
          <w:rFonts w:hint="eastAsia" w:ascii="仿宋_GB2312" w:hAnsi="Times New Roman" w:eastAsia="仿宋_GB2312" w:cs="Times New Roman"/>
          <w:sz w:val="30"/>
          <w:szCs w:val="30"/>
        </w:rPr>
        <w:t>）整体架构、数据流</w:t>
      </w:r>
    </w:p>
    <w:p>
      <w:pPr>
        <w:widowControl w:val="0"/>
        <w:tabs>
          <w:tab w:val="left" w:pos="993"/>
        </w:tabs>
        <w:ind w:left="480" w:leftChars="200" w:firstLine="600" w:firstLineChars="200"/>
        <w:jc w:val="both"/>
        <w:rPr>
          <w:rFonts w:ascii="仿宋_GB2312" w:hAnsi="Times New Roman" w:eastAsia="仿宋_GB2312" w:cs="Times New Roman"/>
          <w:sz w:val="30"/>
          <w:szCs w:val="30"/>
        </w:rPr>
      </w:pPr>
      <w:r>
        <w:rPr>
          <w:rFonts w:hint="eastAsia" w:ascii="Times New Roman" w:hAnsi="Times New Roman" w:eastAsia="仿宋_GB2312" w:cs="Times New Roman"/>
          <w:sz w:val="30"/>
          <w:szCs w:val="30"/>
        </w:rPr>
        <w:t>b</w:t>
      </w:r>
      <w:r>
        <w:rPr>
          <w:rFonts w:hint="eastAsia" w:ascii="仿宋_GB2312" w:hAnsi="Times New Roman" w:eastAsia="仿宋_GB2312" w:cs="Times New Roman"/>
          <w:sz w:val="30"/>
          <w:szCs w:val="30"/>
        </w:rPr>
        <w:t>）软件：前端、后端、算法</w:t>
      </w:r>
    </w:p>
    <w:p>
      <w:pPr>
        <w:widowControl w:val="0"/>
        <w:tabs>
          <w:tab w:val="left" w:pos="993"/>
        </w:tabs>
        <w:ind w:left="480" w:leftChars="200" w:firstLine="600" w:firstLineChars="200"/>
        <w:jc w:val="both"/>
        <w:rPr>
          <w:rFonts w:ascii="仿宋_GB2312" w:hAnsi="Times New Roman" w:eastAsia="仿宋_GB2312" w:cs="Times New Roman"/>
          <w:sz w:val="30"/>
          <w:szCs w:val="30"/>
        </w:rPr>
      </w:pPr>
      <w:r>
        <w:rPr>
          <w:rFonts w:hint="eastAsia" w:ascii="Times New Roman" w:hAnsi="Times New Roman" w:eastAsia="仿宋_GB2312" w:cs="Times New Roman"/>
          <w:sz w:val="30"/>
          <w:szCs w:val="30"/>
        </w:rPr>
        <w:t>c</w:t>
      </w:r>
      <w:r>
        <w:rPr>
          <w:rFonts w:hint="eastAsia" w:ascii="仿宋_GB2312" w:hAnsi="Times New Roman" w:eastAsia="仿宋_GB2312" w:cs="Times New Roman"/>
          <w:sz w:val="30"/>
          <w:szCs w:val="30"/>
        </w:rPr>
        <w:t>）硬件：设备选型</w:t>
      </w:r>
    </w:p>
    <w:p>
      <w:pPr>
        <w:tabs>
          <w:tab w:val="left" w:pos="993"/>
        </w:tabs>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w:t>
      </w:r>
      <w:r>
        <w:rPr>
          <w:rFonts w:hint="eastAsia" w:ascii="Times New Roman" w:hAnsi="Times New Roman" w:eastAsia="仿宋_GB2312" w:cs="Times New Roman"/>
          <w:sz w:val="30"/>
          <w:szCs w:val="30"/>
        </w:rPr>
        <w:t>4</w:t>
      </w:r>
      <w:r>
        <w:rPr>
          <w:rFonts w:hint="eastAsia" w:ascii="仿宋_GB2312" w:hAnsi="Times New Roman" w:eastAsia="仿宋_GB2312" w:cs="Times New Roman"/>
          <w:sz w:val="30"/>
          <w:szCs w:val="30"/>
        </w:rPr>
        <w:t>）竞品分析/方案优劣势分析</w:t>
      </w:r>
    </w:p>
    <w:p>
      <w:pPr>
        <w:tabs>
          <w:tab w:val="left" w:pos="993"/>
        </w:tabs>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w:t>
      </w:r>
      <w:r>
        <w:rPr>
          <w:rFonts w:hint="eastAsia" w:ascii="Times New Roman" w:hAnsi="Times New Roman" w:eastAsia="仿宋_GB2312" w:cs="Times New Roman"/>
          <w:sz w:val="30"/>
          <w:szCs w:val="30"/>
        </w:rPr>
        <w:t>5</w:t>
      </w:r>
      <w:r>
        <w:rPr>
          <w:rFonts w:hint="eastAsia" w:ascii="仿宋_GB2312" w:hAnsi="Times New Roman" w:eastAsia="仿宋_GB2312" w:cs="Times New Roman"/>
          <w:sz w:val="30"/>
          <w:szCs w:val="30"/>
        </w:rPr>
        <w:t>）</w:t>
      </w:r>
      <w:r>
        <w:rPr>
          <w:rFonts w:hint="eastAsia" w:ascii="Times New Roman" w:hAnsi="Times New Roman" w:eastAsia="仿宋_GB2312" w:cs="Times New Roman"/>
          <w:sz w:val="30"/>
          <w:szCs w:val="30"/>
        </w:rPr>
        <w:t>Demo</w:t>
      </w:r>
      <w:r>
        <w:rPr>
          <w:rFonts w:hint="eastAsia" w:ascii="仿宋_GB2312" w:hAnsi="Times New Roman" w:eastAsia="仿宋_GB2312" w:cs="Times New Roman"/>
          <w:sz w:val="30"/>
          <w:szCs w:val="30"/>
        </w:rPr>
        <w:t>展示（可选）</w:t>
      </w:r>
    </w:p>
    <w:p>
      <w:pPr>
        <w:tabs>
          <w:tab w:val="left" w:pos="993"/>
        </w:tabs>
        <w:ind w:firstLine="602" w:firstLineChars="200"/>
        <w:jc w:val="both"/>
        <w:rPr>
          <w:rFonts w:ascii="仿宋_GB2312" w:hAnsi="Times New Roman" w:eastAsia="仿宋_GB2312" w:cs="Times New Roman"/>
          <w:b/>
          <w:sz w:val="30"/>
          <w:szCs w:val="30"/>
        </w:rPr>
      </w:pPr>
      <w:r>
        <w:rPr>
          <w:rFonts w:hint="eastAsia" w:ascii="仿宋_GB2312" w:hAnsi="Times New Roman" w:eastAsia="仿宋_GB2312" w:cs="Times New Roman"/>
          <w:b/>
          <w:sz w:val="30"/>
          <w:szCs w:val="30"/>
        </w:rPr>
        <w:t>应用示例：</w:t>
      </w:r>
    </w:p>
    <w:tbl>
      <w:tblPr>
        <w:tblStyle w:val="4"/>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60"/>
        <w:gridCol w:w="3260"/>
        <w:gridCol w:w="29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tabs>
                <w:tab w:val="left" w:pos="993"/>
              </w:tabs>
              <w:jc w:val="both"/>
              <w:rPr>
                <w:rFonts w:ascii="仿宋_GB2312" w:hAnsi="Times New Roman" w:eastAsia="仿宋_GB2312" w:cs="Times New Roman"/>
                <w:b/>
                <w:sz w:val="30"/>
                <w:szCs w:val="30"/>
              </w:rPr>
            </w:pPr>
            <w:r>
              <w:rPr>
                <w:rFonts w:hint="eastAsia" w:ascii="仿宋_GB2312" w:hAnsi="Times New Roman" w:eastAsia="仿宋_GB2312" w:cs="Times New Roman"/>
                <w:b/>
                <w:sz w:val="30"/>
                <w:szCs w:val="30"/>
              </w:rPr>
              <w:t>行业</w:t>
            </w:r>
          </w:p>
        </w:tc>
        <w:tc>
          <w:tcPr>
            <w:tcW w:w="3260" w:type="dxa"/>
          </w:tcPr>
          <w:p>
            <w:pPr>
              <w:tabs>
                <w:tab w:val="left" w:pos="993"/>
              </w:tabs>
              <w:jc w:val="both"/>
              <w:rPr>
                <w:rFonts w:ascii="仿宋_GB2312" w:hAnsi="Times New Roman" w:eastAsia="仿宋_GB2312" w:cs="Times New Roman"/>
                <w:b/>
                <w:sz w:val="30"/>
                <w:szCs w:val="30"/>
              </w:rPr>
            </w:pPr>
            <w:r>
              <w:rPr>
                <w:rFonts w:hint="eastAsia" w:ascii="仿宋_GB2312" w:hAnsi="Times New Roman" w:eastAsia="仿宋_GB2312" w:cs="Times New Roman"/>
                <w:b/>
                <w:sz w:val="30"/>
                <w:szCs w:val="30"/>
              </w:rPr>
              <w:t>应用</w:t>
            </w:r>
          </w:p>
        </w:tc>
        <w:tc>
          <w:tcPr>
            <w:tcW w:w="2977" w:type="dxa"/>
          </w:tcPr>
          <w:p>
            <w:pPr>
              <w:tabs>
                <w:tab w:val="left" w:pos="993"/>
              </w:tabs>
              <w:jc w:val="both"/>
              <w:rPr>
                <w:rFonts w:ascii="仿宋_GB2312" w:hAnsi="Times New Roman" w:eastAsia="仿宋_GB2312" w:cs="Times New Roman"/>
                <w:b/>
                <w:sz w:val="30"/>
                <w:szCs w:val="30"/>
              </w:rPr>
            </w:pPr>
            <w:r>
              <w:rPr>
                <w:rFonts w:hint="eastAsia" w:ascii="仿宋_GB2312" w:hAnsi="Times New Roman" w:eastAsia="仿宋_GB2312" w:cs="Times New Roman"/>
                <w:b/>
                <w:sz w:val="30"/>
                <w:szCs w:val="30"/>
              </w:rPr>
              <w:t>核心技术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tabs>
                <w:tab w:val="left" w:pos="993"/>
              </w:tabs>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文献情报</w:t>
            </w:r>
          </w:p>
        </w:tc>
        <w:tc>
          <w:tcPr>
            <w:tcW w:w="3260" w:type="dxa"/>
          </w:tcPr>
          <w:p>
            <w:pPr>
              <w:tabs>
                <w:tab w:val="left" w:pos="993"/>
              </w:tabs>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文献管理</w:t>
            </w:r>
          </w:p>
        </w:tc>
        <w:tc>
          <w:tcPr>
            <w:tcW w:w="2977" w:type="dxa"/>
          </w:tcPr>
          <w:p>
            <w:pPr>
              <w:tabs>
                <w:tab w:val="left" w:pos="993"/>
              </w:tabs>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跨模态检索系统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tabs>
                <w:tab w:val="left" w:pos="993"/>
              </w:tabs>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教育</w:t>
            </w:r>
          </w:p>
        </w:tc>
        <w:tc>
          <w:tcPr>
            <w:tcW w:w="3260" w:type="dxa"/>
          </w:tcPr>
          <w:p>
            <w:pPr>
              <w:tabs>
                <w:tab w:val="left" w:pos="993"/>
              </w:tabs>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特殊儿童教育</w:t>
            </w:r>
          </w:p>
        </w:tc>
        <w:tc>
          <w:tcPr>
            <w:tcW w:w="2977" w:type="dxa"/>
          </w:tcPr>
          <w:p>
            <w:pPr>
              <w:tabs>
                <w:tab w:val="left" w:pos="993"/>
              </w:tabs>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手语识别、以文生图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tabs>
                <w:tab w:val="left" w:pos="993"/>
              </w:tabs>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心理健康</w:t>
            </w:r>
          </w:p>
        </w:tc>
        <w:tc>
          <w:tcPr>
            <w:tcW w:w="3260" w:type="dxa"/>
          </w:tcPr>
          <w:p>
            <w:pPr>
              <w:tabs>
                <w:tab w:val="left" w:pos="993"/>
              </w:tabs>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抑郁发现与预防</w:t>
            </w:r>
          </w:p>
        </w:tc>
        <w:tc>
          <w:tcPr>
            <w:tcW w:w="2977" w:type="dxa"/>
          </w:tcPr>
          <w:p>
            <w:pPr>
              <w:tabs>
                <w:tab w:val="left" w:pos="993"/>
              </w:tabs>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多媒体图文理解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tabs>
                <w:tab w:val="left" w:pos="993"/>
              </w:tabs>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交通</w:t>
            </w:r>
          </w:p>
        </w:tc>
        <w:tc>
          <w:tcPr>
            <w:tcW w:w="3260" w:type="dxa"/>
          </w:tcPr>
          <w:p>
            <w:pPr>
              <w:tabs>
                <w:tab w:val="left" w:pos="993"/>
              </w:tabs>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多模态交通感知</w:t>
            </w:r>
          </w:p>
        </w:tc>
        <w:tc>
          <w:tcPr>
            <w:tcW w:w="2977" w:type="dxa"/>
          </w:tcPr>
          <w:p>
            <w:pPr>
              <w:tabs>
                <w:tab w:val="left" w:pos="993"/>
              </w:tabs>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交通行为分析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tabs>
                <w:tab w:val="left" w:pos="993"/>
              </w:tabs>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医疗</w:t>
            </w:r>
          </w:p>
        </w:tc>
        <w:tc>
          <w:tcPr>
            <w:tcW w:w="3260" w:type="dxa"/>
          </w:tcPr>
          <w:p>
            <w:pPr>
              <w:tabs>
                <w:tab w:val="left" w:pos="993"/>
              </w:tabs>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手术场景理解机器人</w:t>
            </w:r>
          </w:p>
        </w:tc>
        <w:tc>
          <w:tcPr>
            <w:tcW w:w="2977" w:type="dxa"/>
          </w:tcPr>
          <w:p>
            <w:pPr>
              <w:tabs>
                <w:tab w:val="left" w:pos="993"/>
              </w:tabs>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视触信息融合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tabs>
                <w:tab w:val="left" w:pos="993"/>
              </w:tabs>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少数民族语言多模态翻译</w:t>
            </w:r>
          </w:p>
        </w:tc>
        <w:tc>
          <w:tcPr>
            <w:tcW w:w="3260" w:type="dxa"/>
            <w:vAlign w:val="center"/>
          </w:tcPr>
          <w:p>
            <w:pPr>
              <w:tabs>
                <w:tab w:val="left" w:pos="993"/>
              </w:tabs>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藏语到图像的直接生成</w:t>
            </w:r>
          </w:p>
        </w:tc>
        <w:tc>
          <w:tcPr>
            <w:tcW w:w="2977" w:type="dxa"/>
            <w:vAlign w:val="center"/>
          </w:tcPr>
          <w:p>
            <w:pPr>
              <w:tabs>
                <w:tab w:val="left" w:pos="993"/>
              </w:tabs>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跨模态生成</w:t>
            </w:r>
          </w:p>
        </w:tc>
      </w:tr>
    </w:tbl>
    <w:p>
      <w:pPr>
        <w:rPr>
          <w:rFonts w:ascii="黑体" w:hAnsi="黑体" w:eastAsia="黑体" w:cs="Times New Roman"/>
          <w:sz w:val="32"/>
          <w:szCs w:val="32"/>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RlZGQzNTIyM2Y1ZTc0MWU4MjIyMzYwNzMyMWMzZjkifQ=="/>
  </w:docVars>
  <w:rsids>
    <w:rsidRoot w:val="5CBD797B"/>
    <w:rsid w:val="5CBD79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宋体" w:hAnsi="宋体" w:eastAsia="宋体" w:cs="宋体"/>
      <w:kern w:val="0"/>
      <w:sz w:val="24"/>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table" w:customStyle="1" w:styleId="4">
    <w:name w:val="网格型2"/>
    <w:basedOn w:val="2"/>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2022-08-10T06:15:00Z</dcterms:created>
  <dc:creator>         张三金°</dc:creator>
  <cp:lastModifiedBy>         张三金°</cp:lastModifiedBy>
  <dcterms:modified xsi:type="dcterms:W3CDTF">2022-08-10T06:15:31Z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E79D595E6B8B4775A62D4BCD5BC545AD</vt:lpwstr>
  </property>
</Properties>
</file>